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5A35" w14:textId="16FA70E4" w:rsidR="00EB2EAE" w:rsidRDefault="00EB2EAE" w:rsidP="002A5A8D">
      <w:pPr>
        <w:rPr>
          <w:rFonts w:ascii="Tahoma" w:hAnsi="Tahoma" w:cs="Tahoma"/>
          <w:b/>
          <w:bCs/>
          <w:color w:val="215E99" w:themeColor="text2" w:themeTint="BF"/>
          <w:sz w:val="24"/>
          <w:szCs w:val="24"/>
        </w:rPr>
      </w:pPr>
      <w:r w:rsidRPr="00EB2EAE">
        <w:rPr>
          <w:rFonts w:ascii="Tahoma" w:hAnsi="Tahoma" w:cs="Tahoma"/>
          <w:b/>
          <w:bCs/>
          <w:noProof/>
          <w:color w:val="215E99" w:themeColor="text2" w:themeTint="BF"/>
          <w:sz w:val="24"/>
          <w:szCs w:val="24"/>
        </w:rPr>
        <w:drawing>
          <wp:inline distT="0" distB="0" distL="0" distR="0" wp14:anchorId="13B30324" wp14:editId="62771538">
            <wp:extent cx="1381125" cy="532344"/>
            <wp:effectExtent l="0" t="0" r="0" b="1270"/>
            <wp:docPr id="99753115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31150" name="Picture 2" descr="A purpl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578" cy="550634"/>
                    </a:xfrm>
                    <a:prstGeom prst="rect">
                      <a:avLst/>
                    </a:prstGeom>
                    <a:noFill/>
                    <a:ln>
                      <a:noFill/>
                    </a:ln>
                  </pic:spPr>
                </pic:pic>
              </a:graphicData>
            </a:graphic>
          </wp:inline>
        </w:drawing>
      </w:r>
    </w:p>
    <w:p w14:paraId="3B8808AC" w14:textId="77777777" w:rsidR="00C91EC4" w:rsidRDefault="00C91EC4" w:rsidP="002A5A8D">
      <w:pPr>
        <w:rPr>
          <w:rFonts w:ascii="Tahoma" w:hAnsi="Tahoma" w:cs="Tahoma"/>
          <w:b/>
          <w:bCs/>
          <w:color w:val="215E99" w:themeColor="text2" w:themeTint="BF"/>
          <w:sz w:val="24"/>
          <w:szCs w:val="24"/>
        </w:rPr>
      </w:pPr>
    </w:p>
    <w:p w14:paraId="3E981A58" w14:textId="10551E9E" w:rsidR="00EE2B2B" w:rsidRPr="00C91EC4" w:rsidRDefault="00EE2B2B" w:rsidP="002A5A8D">
      <w:pPr>
        <w:rPr>
          <w:rFonts w:ascii="Tahoma" w:hAnsi="Tahoma" w:cs="Tahoma"/>
          <w:b/>
          <w:bCs/>
          <w:sz w:val="36"/>
          <w:szCs w:val="36"/>
        </w:rPr>
      </w:pPr>
      <w:r w:rsidRPr="00C91EC4">
        <w:rPr>
          <w:rFonts w:ascii="Tahoma" w:hAnsi="Tahoma" w:cs="Tahoma"/>
          <w:b/>
          <w:bCs/>
          <w:sz w:val="36"/>
          <w:szCs w:val="36"/>
        </w:rPr>
        <w:t xml:space="preserve">Preparation of new church Electoral roll in 2025 </w:t>
      </w:r>
    </w:p>
    <w:p w14:paraId="0F0656D9" w14:textId="77777777" w:rsidR="00EB2EAE" w:rsidRPr="00C91EC4" w:rsidRDefault="00EE2B2B" w:rsidP="002A5A8D">
      <w:pPr>
        <w:rPr>
          <w:rFonts w:ascii="Tahoma" w:hAnsi="Tahoma" w:cs="Tahoma"/>
          <w:b/>
          <w:bCs/>
          <w:sz w:val="24"/>
          <w:szCs w:val="24"/>
        </w:rPr>
      </w:pPr>
      <w:r w:rsidRPr="00C91EC4">
        <w:rPr>
          <w:rFonts w:ascii="Tahoma" w:hAnsi="Tahoma" w:cs="Tahoma"/>
          <w:b/>
          <w:bCs/>
          <w:sz w:val="24"/>
          <w:szCs w:val="24"/>
        </w:rPr>
        <w:t>Guide based on an Annual Parochial Church Meeting held</w:t>
      </w:r>
      <w:r w:rsidR="00EB2EAE" w:rsidRPr="00C91EC4">
        <w:rPr>
          <w:rFonts w:ascii="Tahoma" w:hAnsi="Tahoma" w:cs="Tahoma"/>
          <w:b/>
          <w:bCs/>
          <w:sz w:val="24"/>
          <w:szCs w:val="24"/>
        </w:rPr>
        <w:t xml:space="preserve"> on</w:t>
      </w:r>
      <w:r w:rsidRPr="00C91EC4">
        <w:rPr>
          <w:rFonts w:ascii="Tahoma" w:hAnsi="Tahoma" w:cs="Tahoma"/>
          <w:b/>
          <w:bCs/>
          <w:sz w:val="24"/>
          <w:szCs w:val="24"/>
        </w:rPr>
        <w:t xml:space="preserve"> 25 May 2025 </w:t>
      </w:r>
    </w:p>
    <w:p w14:paraId="57052713" w14:textId="77777777" w:rsidR="00EB2EAE" w:rsidRDefault="00EB2EAE" w:rsidP="002A5A8D">
      <w:pPr>
        <w:rPr>
          <w:rFonts w:ascii="Tahoma" w:hAnsi="Tahoma" w:cs="Tahoma"/>
          <w:b/>
          <w:bCs/>
          <w:color w:val="3B4292"/>
          <w:sz w:val="28"/>
          <w:szCs w:val="28"/>
        </w:rPr>
      </w:pPr>
    </w:p>
    <w:p w14:paraId="7F4BCA2D" w14:textId="2F6C3774" w:rsidR="00EE2B2B" w:rsidRPr="00EB2EAE" w:rsidRDefault="00EB2EAE" w:rsidP="002A5A8D">
      <w:pPr>
        <w:rPr>
          <w:rFonts w:ascii="Tahoma" w:hAnsi="Tahoma" w:cs="Tahoma"/>
          <w:b/>
          <w:bCs/>
          <w:color w:val="3B4292"/>
          <w:sz w:val="28"/>
          <w:szCs w:val="28"/>
        </w:rPr>
      </w:pPr>
      <w:r>
        <w:rPr>
          <w:rFonts w:ascii="Tahoma" w:hAnsi="Tahoma" w:cs="Tahoma"/>
          <w:b/>
          <w:bCs/>
        </w:rPr>
        <w:t xml:space="preserve">1. </w:t>
      </w:r>
      <w:r>
        <w:rPr>
          <w:rFonts w:ascii="Tahoma" w:hAnsi="Tahoma" w:cs="Tahoma"/>
          <w:b/>
          <w:bCs/>
        </w:rPr>
        <w:tab/>
      </w:r>
      <w:r w:rsidR="00EE2B2B" w:rsidRPr="00EB2EAE">
        <w:rPr>
          <w:rFonts w:ascii="Tahoma" w:hAnsi="Tahoma" w:cs="Tahoma"/>
          <w:b/>
          <w:bCs/>
        </w:rPr>
        <w:t xml:space="preserve">No later than 27 March (but earlier if possible) </w:t>
      </w:r>
    </w:p>
    <w:p w14:paraId="647C025A" w14:textId="492A8562" w:rsidR="00EE2B2B" w:rsidRPr="00F45313" w:rsidRDefault="00EE2B2B" w:rsidP="002A5A8D">
      <w:pPr>
        <w:ind w:firstLine="720"/>
        <w:rPr>
          <w:rFonts w:ascii="Tahoma" w:hAnsi="Tahoma" w:cs="Tahoma"/>
        </w:rPr>
      </w:pPr>
      <w:r w:rsidRPr="00F45313">
        <w:rPr>
          <w:rFonts w:ascii="Tahoma" w:hAnsi="Tahoma" w:cs="Tahoma"/>
        </w:rPr>
        <w:t xml:space="preserve">Display ‘Notice of Preparation of New Roll’* and begin preparation: </w:t>
      </w:r>
    </w:p>
    <w:p w14:paraId="4FD20C79" w14:textId="2ECD3D41" w:rsidR="00EE2B2B" w:rsidRPr="00F45313" w:rsidRDefault="00EE2B2B" w:rsidP="002A5A8D">
      <w:pPr>
        <w:ind w:left="720"/>
        <w:rPr>
          <w:rFonts w:ascii="Tahoma" w:hAnsi="Tahoma" w:cs="Tahoma"/>
        </w:rPr>
      </w:pPr>
      <w:r w:rsidRPr="00F45313">
        <w:rPr>
          <w:rFonts w:ascii="Tahoma" w:hAnsi="Tahoma" w:cs="Tahoma"/>
        </w:rPr>
        <w:t xml:space="preserve">• At every service for at least the next two Sundays, announce that a new roll is being prepared </w:t>
      </w:r>
    </w:p>
    <w:p w14:paraId="4108C3B2" w14:textId="77777777" w:rsidR="00EE2B2B" w:rsidRPr="00F45313" w:rsidRDefault="00EE2B2B" w:rsidP="002A5A8D">
      <w:pPr>
        <w:ind w:firstLine="720"/>
        <w:rPr>
          <w:rFonts w:ascii="Tahoma" w:hAnsi="Tahoma" w:cs="Tahoma"/>
        </w:rPr>
      </w:pPr>
      <w:r w:rsidRPr="00F45313">
        <w:rPr>
          <w:rFonts w:ascii="Tahoma" w:hAnsi="Tahoma" w:cs="Tahoma"/>
        </w:rPr>
        <w:t xml:space="preserve">• Everyone comes off the roll and must re-apply </w:t>
      </w:r>
    </w:p>
    <w:p w14:paraId="0DD4183A" w14:textId="09386866" w:rsidR="00EE2B2B" w:rsidRPr="00F45313" w:rsidRDefault="00EE2B2B" w:rsidP="002A5A8D">
      <w:pPr>
        <w:ind w:firstLine="720"/>
        <w:rPr>
          <w:rFonts w:ascii="Tahoma" w:hAnsi="Tahoma" w:cs="Tahoma"/>
        </w:rPr>
      </w:pPr>
      <w:r w:rsidRPr="00F45313">
        <w:rPr>
          <w:rFonts w:ascii="Tahoma" w:hAnsi="Tahoma" w:cs="Tahoma"/>
        </w:rPr>
        <w:t xml:space="preserve">• Have application forms* ready to give out </w:t>
      </w:r>
      <w:r w:rsidR="00BC7A92">
        <w:rPr>
          <w:rFonts w:ascii="Tahoma" w:hAnsi="Tahoma" w:cs="Tahoma"/>
        </w:rPr>
        <w:tab/>
      </w:r>
      <w:r w:rsidRPr="00F45313">
        <w:rPr>
          <w:rFonts w:ascii="Tahoma" w:hAnsi="Tahoma" w:cs="Tahoma"/>
        </w:rPr>
        <w:tab/>
        <w:t>[</w:t>
      </w:r>
      <w:r w:rsidRPr="00F45313">
        <w:rPr>
          <w:rFonts w:ascii="Tahoma" w:hAnsi="Tahoma" w:cs="Tahoma"/>
          <w:i/>
          <w:iCs/>
        </w:rPr>
        <w:t>Detailed notes para D</w:t>
      </w:r>
      <w:r w:rsidRPr="00F45313">
        <w:rPr>
          <w:rFonts w:ascii="Tahoma" w:hAnsi="Tahoma" w:cs="Tahoma"/>
        </w:rPr>
        <w:t xml:space="preserve">] </w:t>
      </w:r>
    </w:p>
    <w:p w14:paraId="7845D54C" w14:textId="77777777" w:rsidR="00EE2B2B" w:rsidRPr="00F45313" w:rsidRDefault="00EE2B2B" w:rsidP="002A5A8D">
      <w:pPr>
        <w:rPr>
          <w:rFonts w:ascii="Tahoma" w:hAnsi="Tahoma" w:cs="Tahoma"/>
        </w:rPr>
      </w:pPr>
    </w:p>
    <w:p w14:paraId="75CCFF8D" w14:textId="65981C9A" w:rsidR="00EE2B2B" w:rsidRPr="00F45313" w:rsidRDefault="00EB2EAE" w:rsidP="002A5A8D">
      <w:pPr>
        <w:rPr>
          <w:rFonts w:ascii="Tahoma" w:hAnsi="Tahoma" w:cs="Tahoma"/>
          <w:b/>
          <w:bCs/>
        </w:rPr>
      </w:pPr>
      <w:r>
        <w:rPr>
          <w:rFonts w:ascii="Tahoma" w:hAnsi="Tahoma" w:cs="Tahoma"/>
          <w:b/>
          <w:bCs/>
        </w:rPr>
        <w:t xml:space="preserve">2. </w:t>
      </w:r>
      <w:r>
        <w:rPr>
          <w:rFonts w:ascii="Tahoma" w:hAnsi="Tahoma" w:cs="Tahoma"/>
          <w:b/>
          <w:bCs/>
        </w:rPr>
        <w:tab/>
      </w:r>
      <w:r w:rsidR="00EE2B2B" w:rsidRPr="00F45313">
        <w:rPr>
          <w:rFonts w:ascii="Tahoma" w:hAnsi="Tahoma" w:cs="Tahoma"/>
          <w:b/>
          <w:bCs/>
        </w:rPr>
        <w:t xml:space="preserve">From 27 March until 10 May (at the latest) </w:t>
      </w:r>
    </w:p>
    <w:p w14:paraId="1CE88F35" w14:textId="77777777" w:rsidR="00EE2B2B" w:rsidRPr="00F45313" w:rsidRDefault="00EE2B2B" w:rsidP="002A5A8D">
      <w:pPr>
        <w:ind w:firstLine="720"/>
        <w:rPr>
          <w:rFonts w:ascii="Tahoma" w:hAnsi="Tahoma" w:cs="Tahoma"/>
        </w:rPr>
      </w:pPr>
      <w:r w:rsidRPr="00F45313">
        <w:rPr>
          <w:rFonts w:ascii="Tahoma" w:hAnsi="Tahoma" w:cs="Tahoma"/>
        </w:rPr>
        <w:t xml:space="preserve">• Contact those on the current roll </w:t>
      </w:r>
    </w:p>
    <w:p w14:paraId="1BB21E7D" w14:textId="77777777" w:rsidR="00EE2B2B" w:rsidRPr="00F45313" w:rsidRDefault="00EE2B2B" w:rsidP="002A5A8D">
      <w:pPr>
        <w:ind w:firstLine="720"/>
        <w:rPr>
          <w:rFonts w:ascii="Tahoma" w:hAnsi="Tahoma" w:cs="Tahoma"/>
        </w:rPr>
      </w:pPr>
      <w:r w:rsidRPr="00F45313">
        <w:rPr>
          <w:rFonts w:ascii="Tahoma" w:hAnsi="Tahoma" w:cs="Tahoma"/>
        </w:rPr>
        <w:t xml:space="preserve">• Give out application forms*, and collect in completed forms </w:t>
      </w:r>
    </w:p>
    <w:p w14:paraId="156D146D" w14:textId="5409C4AE" w:rsidR="00EE2B2B" w:rsidRPr="00F45313" w:rsidRDefault="00EE2B2B" w:rsidP="002A5A8D">
      <w:pPr>
        <w:ind w:firstLine="720"/>
        <w:rPr>
          <w:rFonts w:ascii="Tahoma" w:hAnsi="Tahoma" w:cs="Tahoma"/>
        </w:rPr>
      </w:pPr>
      <w:r w:rsidRPr="00F45313">
        <w:rPr>
          <w:rFonts w:ascii="Tahoma" w:hAnsi="Tahoma" w:cs="Tahoma"/>
        </w:rPr>
        <w:t xml:space="preserve">• Compile the new roll </w:t>
      </w:r>
      <w:r w:rsidRPr="00F45313">
        <w:rPr>
          <w:rFonts w:ascii="Tahoma" w:hAnsi="Tahoma" w:cs="Tahoma"/>
        </w:rPr>
        <w:tab/>
      </w:r>
      <w:r w:rsidRPr="00F45313">
        <w:rPr>
          <w:rFonts w:ascii="Tahoma" w:hAnsi="Tahoma" w:cs="Tahoma"/>
        </w:rPr>
        <w:tab/>
      </w:r>
      <w:r w:rsidR="00F45313" w:rsidRPr="00F45313">
        <w:rPr>
          <w:rFonts w:ascii="Tahoma" w:hAnsi="Tahoma" w:cs="Tahoma"/>
        </w:rPr>
        <w:tab/>
      </w:r>
      <w:r w:rsidR="00BC7A92">
        <w:rPr>
          <w:rFonts w:ascii="Tahoma" w:hAnsi="Tahoma" w:cs="Tahoma"/>
        </w:rPr>
        <w:tab/>
      </w:r>
      <w:r w:rsidRPr="00F45313">
        <w:rPr>
          <w:rFonts w:ascii="Tahoma" w:hAnsi="Tahoma" w:cs="Tahoma"/>
        </w:rPr>
        <w:t>[</w:t>
      </w:r>
      <w:r w:rsidRPr="00F45313">
        <w:rPr>
          <w:rFonts w:ascii="Tahoma" w:hAnsi="Tahoma" w:cs="Tahoma"/>
          <w:i/>
          <w:iCs/>
        </w:rPr>
        <w:t>Detailed notes paras E &amp; F</w:t>
      </w:r>
      <w:r w:rsidRPr="00F45313">
        <w:rPr>
          <w:rFonts w:ascii="Tahoma" w:hAnsi="Tahoma" w:cs="Tahoma"/>
        </w:rPr>
        <w:t xml:space="preserve">] </w:t>
      </w:r>
    </w:p>
    <w:p w14:paraId="7FC365D4" w14:textId="77777777" w:rsidR="00F45313" w:rsidRPr="00F45313" w:rsidRDefault="00F45313" w:rsidP="002A5A8D">
      <w:pPr>
        <w:rPr>
          <w:rFonts w:ascii="Tahoma" w:hAnsi="Tahoma" w:cs="Tahoma"/>
        </w:rPr>
      </w:pPr>
    </w:p>
    <w:p w14:paraId="098E8CC3" w14:textId="46626D6F" w:rsidR="00EE2B2B" w:rsidRPr="00F45313" w:rsidRDefault="00EE2B2B" w:rsidP="002A5A8D">
      <w:pPr>
        <w:rPr>
          <w:rFonts w:ascii="Tahoma" w:hAnsi="Tahoma" w:cs="Tahoma"/>
          <w:b/>
          <w:bCs/>
        </w:rPr>
      </w:pPr>
      <w:r w:rsidRPr="00F45313">
        <w:rPr>
          <w:rFonts w:ascii="Tahoma" w:hAnsi="Tahoma" w:cs="Tahoma"/>
          <w:b/>
          <w:bCs/>
        </w:rPr>
        <w:t>3</w:t>
      </w:r>
      <w:r w:rsidR="00EB2EAE">
        <w:rPr>
          <w:rFonts w:ascii="Tahoma" w:hAnsi="Tahoma" w:cs="Tahoma"/>
          <w:b/>
          <w:bCs/>
        </w:rPr>
        <w:t xml:space="preserve">. </w:t>
      </w:r>
      <w:r w:rsidR="00EB2EAE">
        <w:rPr>
          <w:rFonts w:ascii="Tahoma" w:hAnsi="Tahoma" w:cs="Tahoma"/>
          <w:b/>
          <w:bCs/>
        </w:rPr>
        <w:tab/>
      </w:r>
      <w:r w:rsidRPr="00F45313">
        <w:rPr>
          <w:rFonts w:ascii="Tahoma" w:hAnsi="Tahoma" w:cs="Tahoma"/>
          <w:b/>
          <w:bCs/>
        </w:rPr>
        <w:t xml:space="preserve">No later than 10 May (and no earlier than 27 April) </w:t>
      </w:r>
    </w:p>
    <w:p w14:paraId="4F5BB53D" w14:textId="77777777" w:rsidR="00EE2B2B" w:rsidRPr="00F45313" w:rsidRDefault="00EE2B2B" w:rsidP="002A5A8D">
      <w:pPr>
        <w:ind w:firstLine="720"/>
        <w:rPr>
          <w:rFonts w:ascii="Tahoma" w:hAnsi="Tahoma" w:cs="Tahoma"/>
        </w:rPr>
      </w:pPr>
      <w:r w:rsidRPr="00F45313">
        <w:rPr>
          <w:rFonts w:ascii="Tahoma" w:hAnsi="Tahoma" w:cs="Tahoma"/>
        </w:rPr>
        <w:t xml:space="preserve">Complete preparation of the new roll </w:t>
      </w:r>
      <w:r w:rsidRPr="00F45313">
        <w:rPr>
          <w:rFonts w:ascii="Tahoma" w:hAnsi="Tahoma" w:cs="Tahoma"/>
        </w:rPr>
        <w:tab/>
      </w:r>
      <w:r w:rsidRPr="00F45313">
        <w:rPr>
          <w:rFonts w:ascii="Tahoma" w:hAnsi="Tahoma" w:cs="Tahoma"/>
        </w:rPr>
        <w:tab/>
        <w:t>[</w:t>
      </w:r>
      <w:r w:rsidRPr="00F45313">
        <w:rPr>
          <w:rFonts w:ascii="Tahoma" w:hAnsi="Tahoma" w:cs="Tahoma"/>
          <w:i/>
          <w:iCs/>
        </w:rPr>
        <w:t>Detailed notes para G</w:t>
      </w:r>
      <w:r w:rsidRPr="00F45313">
        <w:rPr>
          <w:rFonts w:ascii="Tahoma" w:hAnsi="Tahoma" w:cs="Tahoma"/>
        </w:rPr>
        <w:t xml:space="preserve">] </w:t>
      </w:r>
    </w:p>
    <w:p w14:paraId="10657627" w14:textId="77777777" w:rsidR="00F45313" w:rsidRPr="00F45313" w:rsidRDefault="00F45313" w:rsidP="002A5A8D">
      <w:pPr>
        <w:rPr>
          <w:rFonts w:ascii="Tahoma" w:hAnsi="Tahoma" w:cs="Tahoma"/>
        </w:rPr>
      </w:pPr>
    </w:p>
    <w:p w14:paraId="42BF676D" w14:textId="15CB26D3" w:rsidR="00EE2B2B" w:rsidRPr="00F45313" w:rsidRDefault="00EE2B2B" w:rsidP="002A5A8D">
      <w:pPr>
        <w:rPr>
          <w:rFonts w:ascii="Tahoma" w:hAnsi="Tahoma" w:cs="Tahoma"/>
          <w:b/>
          <w:bCs/>
        </w:rPr>
      </w:pPr>
      <w:r w:rsidRPr="00F45313">
        <w:rPr>
          <w:rFonts w:ascii="Tahoma" w:hAnsi="Tahoma" w:cs="Tahoma"/>
          <w:b/>
          <w:bCs/>
        </w:rPr>
        <w:t>4</w:t>
      </w:r>
      <w:r w:rsidR="00EB2EAE">
        <w:rPr>
          <w:rFonts w:ascii="Tahoma" w:hAnsi="Tahoma" w:cs="Tahoma"/>
          <w:b/>
          <w:bCs/>
        </w:rPr>
        <w:t xml:space="preserve">. </w:t>
      </w:r>
      <w:r w:rsidR="00BC7A92">
        <w:rPr>
          <w:rFonts w:ascii="Tahoma" w:hAnsi="Tahoma" w:cs="Tahoma"/>
          <w:b/>
          <w:bCs/>
        </w:rPr>
        <w:tab/>
      </w:r>
      <w:r w:rsidRPr="00F45313">
        <w:rPr>
          <w:rFonts w:ascii="Tahoma" w:hAnsi="Tahoma" w:cs="Tahoma"/>
          <w:b/>
          <w:bCs/>
        </w:rPr>
        <w:t xml:space="preserve">No later than 11 May </w:t>
      </w:r>
    </w:p>
    <w:p w14:paraId="57838933" w14:textId="77777777" w:rsidR="00EE2B2B" w:rsidRPr="00F45313" w:rsidRDefault="00EE2B2B" w:rsidP="002A5A8D">
      <w:pPr>
        <w:ind w:left="720"/>
        <w:rPr>
          <w:rFonts w:ascii="Tahoma" w:hAnsi="Tahoma" w:cs="Tahoma"/>
        </w:rPr>
      </w:pPr>
      <w:r w:rsidRPr="00F45313">
        <w:rPr>
          <w:rFonts w:ascii="Tahoma" w:hAnsi="Tahoma" w:cs="Tahoma"/>
        </w:rPr>
        <w:t xml:space="preserve">Display a copy of the new roll until the Annual Parochial Church Meeting, during which time: </w:t>
      </w:r>
    </w:p>
    <w:p w14:paraId="0558E293" w14:textId="77777777" w:rsidR="00EE2B2B" w:rsidRPr="00F45313" w:rsidRDefault="00EE2B2B" w:rsidP="002A5A8D">
      <w:pPr>
        <w:ind w:firstLine="720"/>
        <w:rPr>
          <w:rFonts w:ascii="Tahoma" w:hAnsi="Tahoma" w:cs="Tahoma"/>
        </w:rPr>
      </w:pPr>
      <w:r w:rsidRPr="00F45313">
        <w:rPr>
          <w:rFonts w:ascii="Tahoma" w:hAnsi="Tahoma" w:cs="Tahoma"/>
        </w:rPr>
        <w:t xml:space="preserve">• Only make corrections, or add the name of a person becoming 16yrs of age </w:t>
      </w:r>
    </w:p>
    <w:p w14:paraId="108E6242" w14:textId="3A106C94" w:rsidR="00EE2B2B" w:rsidRPr="00F45313" w:rsidRDefault="00EE2B2B" w:rsidP="002A5A8D">
      <w:pPr>
        <w:ind w:left="720"/>
        <w:rPr>
          <w:rFonts w:ascii="Tahoma" w:hAnsi="Tahoma" w:cs="Tahoma"/>
        </w:rPr>
      </w:pPr>
      <w:r w:rsidRPr="00F45313">
        <w:rPr>
          <w:rFonts w:ascii="Tahoma" w:hAnsi="Tahoma" w:cs="Tahoma"/>
        </w:rPr>
        <w:t xml:space="preserve">• Otherwise, no names are to be added or removed until after the Annual Parochial Church Meeting </w:t>
      </w:r>
      <w:r w:rsidRPr="00F45313">
        <w:rPr>
          <w:rFonts w:ascii="Tahoma" w:hAnsi="Tahoma" w:cs="Tahoma"/>
        </w:rPr>
        <w:tab/>
      </w:r>
      <w:r w:rsidRPr="00F45313">
        <w:rPr>
          <w:rFonts w:ascii="Tahoma" w:hAnsi="Tahoma" w:cs="Tahoma"/>
        </w:rPr>
        <w:tab/>
      </w:r>
      <w:r w:rsidR="00F45313" w:rsidRPr="00F45313">
        <w:rPr>
          <w:rFonts w:ascii="Tahoma" w:hAnsi="Tahoma" w:cs="Tahoma"/>
        </w:rPr>
        <w:tab/>
      </w:r>
      <w:r w:rsidR="00F45313" w:rsidRPr="00F45313">
        <w:rPr>
          <w:rFonts w:ascii="Tahoma" w:hAnsi="Tahoma" w:cs="Tahoma"/>
        </w:rPr>
        <w:tab/>
      </w:r>
      <w:r w:rsidR="00F45313">
        <w:rPr>
          <w:rFonts w:ascii="Tahoma" w:hAnsi="Tahoma" w:cs="Tahoma"/>
        </w:rPr>
        <w:tab/>
      </w:r>
      <w:r w:rsidRPr="00F45313">
        <w:rPr>
          <w:rFonts w:ascii="Tahoma" w:hAnsi="Tahoma" w:cs="Tahoma"/>
        </w:rPr>
        <w:t>[</w:t>
      </w:r>
      <w:r w:rsidRPr="00F45313">
        <w:rPr>
          <w:rFonts w:ascii="Tahoma" w:hAnsi="Tahoma" w:cs="Tahoma"/>
          <w:i/>
          <w:iCs/>
        </w:rPr>
        <w:t>Detailed notes para G</w:t>
      </w:r>
      <w:r w:rsidRPr="00F45313">
        <w:rPr>
          <w:rFonts w:ascii="Tahoma" w:hAnsi="Tahoma" w:cs="Tahoma"/>
        </w:rPr>
        <w:t xml:space="preserve">] </w:t>
      </w:r>
    </w:p>
    <w:p w14:paraId="7747789C" w14:textId="77777777" w:rsidR="00F45313" w:rsidRPr="00F45313" w:rsidRDefault="00F45313" w:rsidP="002A5A8D">
      <w:pPr>
        <w:rPr>
          <w:rFonts w:ascii="Tahoma" w:hAnsi="Tahoma" w:cs="Tahoma"/>
        </w:rPr>
      </w:pPr>
    </w:p>
    <w:p w14:paraId="0EA6C66E" w14:textId="03F74CCD" w:rsidR="00EE2B2B" w:rsidRPr="00F45313" w:rsidRDefault="00EE2B2B" w:rsidP="002A5A8D">
      <w:pPr>
        <w:rPr>
          <w:rFonts w:ascii="Tahoma" w:hAnsi="Tahoma" w:cs="Tahoma"/>
        </w:rPr>
      </w:pPr>
      <w:r w:rsidRPr="00F45313">
        <w:rPr>
          <w:rFonts w:ascii="Tahoma" w:hAnsi="Tahoma" w:cs="Tahoma"/>
          <w:b/>
          <w:bCs/>
        </w:rPr>
        <w:t>5</w:t>
      </w:r>
      <w:r w:rsidR="00BC7A92">
        <w:rPr>
          <w:rFonts w:ascii="Tahoma" w:hAnsi="Tahoma" w:cs="Tahoma"/>
          <w:b/>
          <w:bCs/>
        </w:rPr>
        <w:t>.</w:t>
      </w:r>
      <w:r w:rsidR="00BC7A92">
        <w:rPr>
          <w:rFonts w:ascii="Tahoma" w:hAnsi="Tahoma" w:cs="Tahoma"/>
          <w:b/>
          <w:bCs/>
        </w:rPr>
        <w:tab/>
      </w:r>
      <w:r w:rsidRPr="00F45313">
        <w:rPr>
          <w:rFonts w:ascii="Tahoma" w:hAnsi="Tahoma" w:cs="Tahoma"/>
          <w:b/>
          <w:bCs/>
        </w:rPr>
        <w:t>25 May Date of the Annual Parochial Church Meeting</w:t>
      </w:r>
      <w:r w:rsidRPr="00F45313">
        <w:rPr>
          <w:rFonts w:ascii="Tahoma" w:hAnsi="Tahoma" w:cs="Tahoma"/>
        </w:rPr>
        <w:t xml:space="preserve"> </w:t>
      </w:r>
    </w:p>
    <w:p w14:paraId="0329E881" w14:textId="70E366CE" w:rsidR="00F45313" w:rsidRPr="00F45313" w:rsidRDefault="00EE2B2B" w:rsidP="002A5A8D">
      <w:pPr>
        <w:ind w:firstLine="720"/>
        <w:rPr>
          <w:rFonts w:ascii="Tahoma" w:hAnsi="Tahoma" w:cs="Tahoma"/>
        </w:rPr>
      </w:pPr>
      <w:r w:rsidRPr="00F45313">
        <w:rPr>
          <w:rFonts w:ascii="Tahoma" w:hAnsi="Tahoma" w:cs="Tahoma"/>
        </w:rPr>
        <w:t>• New roll to be available for inspection at the meeting</w:t>
      </w:r>
    </w:p>
    <w:p w14:paraId="5564432C" w14:textId="77777777" w:rsidR="00C91EC4" w:rsidRDefault="00C91EC4" w:rsidP="002A5A8D">
      <w:pPr>
        <w:rPr>
          <w:rFonts w:ascii="Tahoma" w:hAnsi="Tahoma" w:cs="Tahoma"/>
          <w:b/>
          <w:bCs/>
        </w:rPr>
      </w:pPr>
    </w:p>
    <w:p w14:paraId="26CC0037" w14:textId="6CC179A3" w:rsidR="00EE2B2B" w:rsidRPr="00F45313" w:rsidRDefault="00EE2B2B" w:rsidP="002A5A8D">
      <w:pPr>
        <w:rPr>
          <w:rFonts w:ascii="Tahoma" w:hAnsi="Tahoma" w:cs="Tahoma"/>
          <w:b/>
          <w:bCs/>
        </w:rPr>
      </w:pPr>
      <w:r w:rsidRPr="00F45313">
        <w:rPr>
          <w:rFonts w:ascii="Tahoma" w:hAnsi="Tahoma" w:cs="Tahoma"/>
          <w:b/>
          <w:bCs/>
        </w:rPr>
        <w:lastRenderedPageBreak/>
        <w:t xml:space="preserve">NOTES </w:t>
      </w:r>
    </w:p>
    <w:p w14:paraId="201EE201" w14:textId="52C9084C" w:rsidR="00EE2B2B" w:rsidRPr="00F45313" w:rsidRDefault="00EE2B2B" w:rsidP="002A5A8D">
      <w:pPr>
        <w:pStyle w:val="ListParagraph"/>
        <w:numPr>
          <w:ilvl w:val="0"/>
          <w:numId w:val="1"/>
        </w:numPr>
        <w:rPr>
          <w:rFonts w:ascii="Tahoma" w:hAnsi="Tahoma" w:cs="Tahoma"/>
        </w:rPr>
      </w:pPr>
      <w:r w:rsidRPr="00BC7A92">
        <w:rPr>
          <w:rFonts w:ascii="Tahoma" w:hAnsi="Tahoma" w:cs="Tahoma"/>
          <w:i/>
          <w:iCs/>
        </w:rPr>
        <w:t>Detailed notes</w:t>
      </w:r>
      <w:r w:rsidRPr="00F45313">
        <w:rPr>
          <w:rFonts w:ascii="Tahoma" w:hAnsi="Tahoma" w:cs="Tahoma"/>
        </w:rPr>
        <w:t xml:space="preserve"> on preparing the new Roll are attached for further information. </w:t>
      </w:r>
    </w:p>
    <w:p w14:paraId="78B9FC75" w14:textId="3CF9D33B" w:rsidR="00EE2B2B" w:rsidRDefault="00EE2B2B" w:rsidP="2B99BA5C">
      <w:pPr>
        <w:pStyle w:val="ListParagraph"/>
        <w:numPr>
          <w:ilvl w:val="0"/>
          <w:numId w:val="1"/>
        </w:numPr>
      </w:pPr>
      <w:r w:rsidRPr="1798AD12">
        <w:rPr>
          <w:rFonts w:ascii="Tahoma" w:hAnsi="Tahoma" w:cs="Tahoma"/>
        </w:rPr>
        <w:t xml:space="preserve">* A copy of the Notice of Preparation of New Roll, and of the Electoral roll application form is attached, and these are also available at </w:t>
      </w:r>
      <w:r w:rsidR="78D4E0DD" w:rsidRPr="1798AD12">
        <w:rPr>
          <w:rFonts w:ascii="Tahoma" w:hAnsi="Tahoma" w:cs="Tahoma"/>
          <w:color w:val="FF0000"/>
        </w:rPr>
        <w:t xml:space="preserve"> </w:t>
      </w:r>
      <w:hyperlink r:id="rId11">
        <w:r w:rsidR="78D4E0DD" w:rsidRPr="1798AD12">
          <w:rPr>
            <w:rStyle w:val="Hyperlink"/>
          </w:rPr>
          <w:t>https://www.cofesuffolk.org/for-parishes/parish-administration/apcms-and-electoral-roll</w:t>
        </w:r>
      </w:hyperlink>
    </w:p>
    <w:p w14:paraId="4D91B5CC" w14:textId="77777777" w:rsidR="00BC7A92" w:rsidRDefault="00BC7A92" w:rsidP="002A5A8D">
      <w:pPr>
        <w:pStyle w:val="ListParagraph"/>
        <w:ind w:left="1080"/>
        <w:rPr>
          <w:rFonts w:ascii="Tahoma" w:hAnsi="Tahoma" w:cs="Tahoma"/>
        </w:rPr>
      </w:pPr>
    </w:p>
    <w:p w14:paraId="7D459CAD" w14:textId="77777777" w:rsidR="00BC7A92" w:rsidRPr="00F45313" w:rsidRDefault="00BC7A92" w:rsidP="002A5A8D">
      <w:pPr>
        <w:pStyle w:val="ListParagraph"/>
        <w:ind w:left="1080"/>
        <w:rPr>
          <w:rFonts w:ascii="Tahoma" w:hAnsi="Tahoma" w:cs="Tahoma"/>
        </w:rPr>
      </w:pPr>
    </w:p>
    <w:p w14:paraId="104208BD" w14:textId="46951F32" w:rsidR="00EE2B2B" w:rsidRPr="00BC7A92" w:rsidRDefault="00EE2B2B" w:rsidP="002A5A8D">
      <w:pPr>
        <w:rPr>
          <w:rFonts w:ascii="Tahoma" w:hAnsi="Tahoma" w:cs="Tahoma"/>
          <w:b/>
          <w:bCs/>
          <w:sz w:val="28"/>
          <w:szCs w:val="28"/>
        </w:rPr>
      </w:pPr>
      <w:r w:rsidRPr="00BC7A92">
        <w:rPr>
          <w:rFonts w:ascii="Tahoma" w:hAnsi="Tahoma" w:cs="Tahoma"/>
          <w:b/>
          <w:bCs/>
          <w:sz w:val="28"/>
          <w:szCs w:val="28"/>
        </w:rPr>
        <w:t xml:space="preserve">Application forms being completed electronically and GDPR </w:t>
      </w:r>
    </w:p>
    <w:p w14:paraId="366888A9" w14:textId="77777777" w:rsidR="00BC7A92" w:rsidRDefault="00BC7A92" w:rsidP="002A5A8D">
      <w:pPr>
        <w:rPr>
          <w:rFonts w:ascii="Tahoma" w:hAnsi="Tahoma" w:cs="Tahoma"/>
          <w:b/>
          <w:bCs/>
        </w:rPr>
      </w:pPr>
    </w:p>
    <w:p w14:paraId="4FA6A1AC" w14:textId="0338D5A3" w:rsidR="00EE2B2B" w:rsidRPr="00F45313" w:rsidRDefault="00EE2B2B" w:rsidP="002A5A8D">
      <w:pPr>
        <w:rPr>
          <w:rFonts w:ascii="Tahoma" w:hAnsi="Tahoma" w:cs="Tahoma"/>
          <w:b/>
          <w:bCs/>
        </w:rPr>
      </w:pPr>
      <w:r w:rsidRPr="00F45313">
        <w:rPr>
          <w:rFonts w:ascii="Tahoma" w:hAnsi="Tahoma" w:cs="Tahoma"/>
          <w:b/>
          <w:bCs/>
        </w:rPr>
        <w:t xml:space="preserve">Application form for enrolment being completed electronically </w:t>
      </w:r>
    </w:p>
    <w:p w14:paraId="17DC7B4B" w14:textId="77777777" w:rsidR="00EE2B2B" w:rsidRPr="00F45313" w:rsidRDefault="00EE2B2B" w:rsidP="002A5A8D">
      <w:pPr>
        <w:rPr>
          <w:rFonts w:ascii="Tahoma" w:hAnsi="Tahoma" w:cs="Tahoma"/>
        </w:rPr>
      </w:pPr>
      <w:r w:rsidRPr="00F45313">
        <w:rPr>
          <w:rFonts w:ascii="Tahoma" w:hAnsi="Tahoma" w:cs="Tahoma"/>
        </w:rPr>
        <w:t xml:space="preserve">The current requirement can be met by the submission of an application in electronic form if the form is completed in accordance with the Church Representation Rules, and the applicant inserts characters which are clearly intended to be his or her signature, and the date of signing, in the places indicated on the form. </w:t>
      </w:r>
    </w:p>
    <w:p w14:paraId="4A579781" w14:textId="77777777" w:rsidR="00EE2B2B" w:rsidRPr="00F45313" w:rsidRDefault="00EE2B2B" w:rsidP="002A5A8D">
      <w:pPr>
        <w:pStyle w:val="ListParagraph"/>
        <w:ind w:left="1080"/>
        <w:rPr>
          <w:rFonts w:ascii="Tahoma" w:hAnsi="Tahoma" w:cs="Tahoma"/>
        </w:rPr>
      </w:pPr>
    </w:p>
    <w:p w14:paraId="52B42F6F" w14:textId="0160D937" w:rsidR="00EE2B2B" w:rsidRPr="00F45313" w:rsidRDefault="00EE2B2B" w:rsidP="002A5A8D">
      <w:pPr>
        <w:rPr>
          <w:rFonts w:ascii="Tahoma" w:hAnsi="Tahoma" w:cs="Tahoma"/>
          <w:b/>
          <w:bCs/>
        </w:rPr>
      </w:pPr>
      <w:r w:rsidRPr="00F45313">
        <w:rPr>
          <w:rFonts w:ascii="Tahoma" w:hAnsi="Tahoma" w:cs="Tahoma"/>
          <w:b/>
          <w:bCs/>
        </w:rPr>
        <w:t xml:space="preserve">GDPR (General Data Protection Regulation) </w:t>
      </w:r>
    </w:p>
    <w:p w14:paraId="5E205BA0" w14:textId="77777777" w:rsidR="00EE2B2B" w:rsidRPr="00F45313" w:rsidRDefault="00EE2B2B" w:rsidP="002A5A8D">
      <w:pPr>
        <w:rPr>
          <w:rFonts w:ascii="Tahoma" w:hAnsi="Tahoma" w:cs="Tahoma"/>
        </w:rPr>
      </w:pPr>
      <w:r w:rsidRPr="00F45313">
        <w:rPr>
          <w:rFonts w:ascii="Tahoma" w:hAnsi="Tahoma" w:cs="Tahoma"/>
        </w:rPr>
        <w:t xml:space="preserve">Parishes must provide details at the bottom of the form, as to how the parish’s Privacy Notice can be accessed, if the individual so desires (e.g. by providing details of the parish’s website address). </w:t>
      </w:r>
    </w:p>
    <w:p w14:paraId="1F300742" w14:textId="77777777" w:rsidR="00EE2B2B" w:rsidRPr="00F45313" w:rsidRDefault="00EE2B2B" w:rsidP="002A5A8D">
      <w:pPr>
        <w:pStyle w:val="ListParagraph"/>
        <w:ind w:left="1080"/>
        <w:rPr>
          <w:rFonts w:ascii="Tahoma" w:hAnsi="Tahoma" w:cs="Tahoma"/>
        </w:rPr>
      </w:pPr>
    </w:p>
    <w:p w14:paraId="78E25F32" w14:textId="77777777" w:rsidR="00EE2B2B" w:rsidRPr="00F45313" w:rsidRDefault="00EE2B2B" w:rsidP="002A5A8D">
      <w:pPr>
        <w:rPr>
          <w:rFonts w:ascii="Tahoma" w:hAnsi="Tahoma" w:cs="Tahoma"/>
          <w:b/>
          <w:bCs/>
        </w:rPr>
      </w:pPr>
      <w:r w:rsidRPr="00F45313">
        <w:rPr>
          <w:rFonts w:ascii="Tahoma" w:hAnsi="Tahoma" w:cs="Tahoma"/>
          <w:b/>
          <w:bCs/>
        </w:rPr>
        <w:t xml:space="preserve">The collection of personal data on the Electoral Roll form is compliant with GDPR, but you should only use the personal data on the Electoral Roll form for the purposes for which it is collected. </w:t>
      </w:r>
    </w:p>
    <w:p w14:paraId="6642EEED" w14:textId="77777777" w:rsidR="00EE2B2B" w:rsidRPr="00F45313" w:rsidRDefault="00EE2B2B" w:rsidP="002A5A8D">
      <w:pPr>
        <w:pStyle w:val="ListParagraph"/>
        <w:ind w:left="1080"/>
        <w:rPr>
          <w:rFonts w:ascii="Tahoma" w:hAnsi="Tahoma" w:cs="Tahoma"/>
        </w:rPr>
      </w:pPr>
    </w:p>
    <w:p w14:paraId="7368669A" w14:textId="77777777" w:rsidR="00EE2B2B" w:rsidRPr="00F45313" w:rsidRDefault="00EE2B2B" w:rsidP="002A5A8D">
      <w:pPr>
        <w:pStyle w:val="ListParagraph"/>
        <w:ind w:left="1080"/>
        <w:rPr>
          <w:rFonts w:ascii="Tahoma" w:hAnsi="Tahoma" w:cs="Tahoma"/>
        </w:rPr>
      </w:pPr>
    </w:p>
    <w:p w14:paraId="661A0F2A" w14:textId="77777777" w:rsidR="00EE2B2B" w:rsidRPr="00F45313" w:rsidRDefault="00EE2B2B" w:rsidP="002A5A8D">
      <w:pPr>
        <w:rPr>
          <w:rFonts w:ascii="Tahoma" w:hAnsi="Tahoma" w:cs="Tahoma"/>
        </w:rPr>
      </w:pPr>
      <w:r w:rsidRPr="00F45313">
        <w:rPr>
          <w:rFonts w:ascii="Tahoma" w:hAnsi="Tahoma" w:cs="Tahoma"/>
        </w:rPr>
        <w:t>Gary Peverley</w:t>
      </w:r>
    </w:p>
    <w:p w14:paraId="131ACDD9" w14:textId="7B9033A4" w:rsidR="00EE2B2B" w:rsidRPr="00F45313" w:rsidRDefault="00EE2B2B" w:rsidP="002A5A8D">
      <w:pPr>
        <w:rPr>
          <w:rFonts w:ascii="Tahoma" w:hAnsi="Tahoma" w:cs="Tahoma"/>
        </w:rPr>
      </w:pPr>
      <w:r w:rsidRPr="00F45313">
        <w:rPr>
          <w:rFonts w:ascii="Tahoma" w:hAnsi="Tahoma" w:cs="Tahoma"/>
        </w:rPr>
        <w:t xml:space="preserve">Diocesan Secretary </w:t>
      </w:r>
    </w:p>
    <w:p w14:paraId="64AF1EDA" w14:textId="77777777" w:rsidR="00EE2B2B" w:rsidRPr="00F45313" w:rsidRDefault="00EE2B2B" w:rsidP="002A5A8D">
      <w:pPr>
        <w:pStyle w:val="ListParagraph"/>
        <w:ind w:left="1080"/>
        <w:rPr>
          <w:rFonts w:ascii="Tahoma" w:hAnsi="Tahoma" w:cs="Tahoma"/>
        </w:rPr>
      </w:pPr>
    </w:p>
    <w:p w14:paraId="40166A98" w14:textId="37041FE7" w:rsidR="00BC7A92" w:rsidRDefault="00EE2B2B" w:rsidP="002A5A8D">
      <w:pPr>
        <w:rPr>
          <w:rFonts w:ascii="Tahoma" w:hAnsi="Tahoma" w:cs="Tahoma"/>
        </w:rPr>
      </w:pPr>
      <w:r w:rsidRPr="00F45313">
        <w:rPr>
          <w:rFonts w:ascii="Tahoma" w:hAnsi="Tahoma" w:cs="Tahoma"/>
        </w:rPr>
        <w:t>January 2025</w:t>
      </w:r>
    </w:p>
    <w:p w14:paraId="549F844C" w14:textId="77777777" w:rsidR="00BC7A92" w:rsidRDefault="00BC7A92" w:rsidP="002A5A8D">
      <w:pPr>
        <w:rPr>
          <w:rFonts w:ascii="Tahoma" w:hAnsi="Tahoma" w:cs="Tahoma"/>
        </w:rPr>
      </w:pPr>
    </w:p>
    <w:p w14:paraId="3F78C5C2" w14:textId="77777777" w:rsidR="00BC7A92" w:rsidRDefault="00BC7A92" w:rsidP="002A5A8D">
      <w:pPr>
        <w:rPr>
          <w:rFonts w:ascii="Tahoma" w:hAnsi="Tahoma" w:cs="Tahoma"/>
        </w:rPr>
      </w:pPr>
    </w:p>
    <w:p w14:paraId="2B7A2B4A" w14:textId="77777777" w:rsidR="00BC7A92" w:rsidRDefault="00BC7A92" w:rsidP="002A5A8D">
      <w:pPr>
        <w:rPr>
          <w:rFonts w:ascii="Tahoma" w:hAnsi="Tahoma" w:cs="Tahoma"/>
        </w:rPr>
      </w:pPr>
    </w:p>
    <w:p w14:paraId="7BCB770B" w14:textId="0271CAA0" w:rsidR="00BC7A92" w:rsidRDefault="00BC7A92" w:rsidP="002A5A8D">
      <w:pPr>
        <w:rPr>
          <w:rFonts w:ascii="Tahoma" w:hAnsi="Tahoma" w:cs="Tahoma"/>
        </w:rPr>
      </w:pPr>
    </w:p>
    <w:sectPr w:rsidR="00BC7A9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90BF0" w14:textId="77777777" w:rsidR="00BC7A92" w:rsidRDefault="00BC7A92" w:rsidP="00BC7A92">
      <w:pPr>
        <w:spacing w:after="0" w:line="240" w:lineRule="auto"/>
      </w:pPr>
      <w:r>
        <w:separator/>
      </w:r>
    </w:p>
  </w:endnote>
  <w:endnote w:type="continuationSeparator" w:id="0">
    <w:p w14:paraId="1DBA2C7A" w14:textId="77777777" w:rsidR="00BC7A92" w:rsidRDefault="00BC7A92" w:rsidP="00BC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992232"/>
      <w:docPartObj>
        <w:docPartGallery w:val="Page Numbers (Bottom of Page)"/>
        <w:docPartUnique/>
      </w:docPartObj>
    </w:sdtPr>
    <w:sdtEndPr/>
    <w:sdtContent>
      <w:sdt>
        <w:sdtPr>
          <w:id w:val="1728636285"/>
          <w:docPartObj>
            <w:docPartGallery w:val="Page Numbers (Top of Page)"/>
            <w:docPartUnique/>
          </w:docPartObj>
        </w:sdtPr>
        <w:sdtEndPr/>
        <w:sdtContent>
          <w:p w14:paraId="77D5AB2B" w14:textId="56A99763" w:rsidR="00BC7A92" w:rsidRDefault="00BC7A92">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ECBD26" w14:textId="77777777" w:rsidR="00BC7A92" w:rsidRDefault="00BC7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8AB4" w14:textId="77777777" w:rsidR="00BC7A92" w:rsidRDefault="00BC7A92" w:rsidP="00BC7A92">
      <w:pPr>
        <w:spacing w:after="0" w:line="240" w:lineRule="auto"/>
      </w:pPr>
      <w:r>
        <w:separator/>
      </w:r>
    </w:p>
  </w:footnote>
  <w:footnote w:type="continuationSeparator" w:id="0">
    <w:p w14:paraId="40FB6C4C" w14:textId="77777777" w:rsidR="00BC7A92" w:rsidRDefault="00BC7A92" w:rsidP="00BC7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96B"/>
    <w:multiLevelType w:val="hybridMultilevel"/>
    <w:tmpl w:val="548C11E4"/>
    <w:lvl w:ilvl="0" w:tplc="A3D22E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66E14"/>
    <w:multiLevelType w:val="hybridMultilevel"/>
    <w:tmpl w:val="E3CE1838"/>
    <w:lvl w:ilvl="0" w:tplc="54E655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75374"/>
    <w:multiLevelType w:val="hybridMultilevel"/>
    <w:tmpl w:val="E70E9296"/>
    <w:lvl w:ilvl="0" w:tplc="2A348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859DB"/>
    <w:multiLevelType w:val="hybridMultilevel"/>
    <w:tmpl w:val="C2B656A4"/>
    <w:lvl w:ilvl="0" w:tplc="1E805D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73DF2"/>
    <w:multiLevelType w:val="hybridMultilevel"/>
    <w:tmpl w:val="5AD07848"/>
    <w:lvl w:ilvl="0" w:tplc="DA9631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375DD"/>
    <w:multiLevelType w:val="hybridMultilevel"/>
    <w:tmpl w:val="62829A08"/>
    <w:lvl w:ilvl="0" w:tplc="89B09F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B02F27"/>
    <w:multiLevelType w:val="hybridMultilevel"/>
    <w:tmpl w:val="D4F2FC54"/>
    <w:lvl w:ilvl="0" w:tplc="BE229A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1286604">
    <w:abstractNumId w:val="1"/>
  </w:num>
  <w:num w:numId="2" w16cid:durableId="1935937101">
    <w:abstractNumId w:val="0"/>
  </w:num>
  <w:num w:numId="3" w16cid:durableId="1054887453">
    <w:abstractNumId w:val="4"/>
  </w:num>
  <w:num w:numId="4" w16cid:durableId="680275909">
    <w:abstractNumId w:val="6"/>
  </w:num>
  <w:num w:numId="5" w16cid:durableId="1354454548">
    <w:abstractNumId w:val="2"/>
  </w:num>
  <w:num w:numId="6" w16cid:durableId="623535992">
    <w:abstractNumId w:val="5"/>
  </w:num>
  <w:num w:numId="7" w16cid:durableId="508494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2B"/>
    <w:rsid w:val="002A5A8D"/>
    <w:rsid w:val="002B12F8"/>
    <w:rsid w:val="003B5086"/>
    <w:rsid w:val="004B448E"/>
    <w:rsid w:val="007D5978"/>
    <w:rsid w:val="0093456A"/>
    <w:rsid w:val="009E5C16"/>
    <w:rsid w:val="00BC7A92"/>
    <w:rsid w:val="00C27697"/>
    <w:rsid w:val="00C91EC4"/>
    <w:rsid w:val="00D63002"/>
    <w:rsid w:val="00EB2972"/>
    <w:rsid w:val="00EB2EAE"/>
    <w:rsid w:val="00EE2B2B"/>
    <w:rsid w:val="00F45313"/>
    <w:rsid w:val="00FB451E"/>
    <w:rsid w:val="1798AD12"/>
    <w:rsid w:val="2B99BA5C"/>
    <w:rsid w:val="78D4E0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E2C7"/>
  <w15:chartTrackingRefBased/>
  <w15:docId w15:val="{1796AD69-427B-4C08-8DA4-2BDD88CC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B2B"/>
    <w:rPr>
      <w:rFonts w:eastAsiaTheme="majorEastAsia" w:cstheme="majorBidi"/>
      <w:color w:val="272727" w:themeColor="text1" w:themeTint="D8"/>
    </w:rPr>
  </w:style>
  <w:style w:type="paragraph" w:styleId="Title">
    <w:name w:val="Title"/>
    <w:basedOn w:val="Normal"/>
    <w:next w:val="Normal"/>
    <w:link w:val="TitleChar"/>
    <w:uiPriority w:val="10"/>
    <w:qFormat/>
    <w:rsid w:val="00EE2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B2B"/>
    <w:pPr>
      <w:spacing w:before="160"/>
      <w:jc w:val="center"/>
    </w:pPr>
    <w:rPr>
      <w:i/>
      <w:iCs/>
      <w:color w:val="404040" w:themeColor="text1" w:themeTint="BF"/>
    </w:rPr>
  </w:style>
  <w:style w:type="character" w:customStyle="1" w:styleId="QuoteChar">
    <w:name w:val="Quote Char"/>
    <w:basedOn w:val="DefaultParagraphFont"/>
    <w:link w:val="Quote"/>
    <w:uiPriority w:val="29"/>
    <w:rsid w:val="00EE2B2B"/>
    <w:rPr>
      <w:i/>
      <w:iCs/>
      <w:color w:val="404040" w:themeColor="text1" w:themeTint="BF"/>
    </w:rPr>
  </w:style>
  <w:style w:type="paragraph" w:styleId="ListParagraph">
    <w:name w:val="List Paragraph"/>
    <w:basedOn w:val="Normal"/>
    <w:uiPriority w:val="34"/>
    <w:qFormat/>
    <w:rsid w:val="00EE2B2B"/>
    <w:pPr>
      <w:ind w:left="720"/>
      <w:contextualSpacing/>
    </w:pPr>
  </w:style>
  <w:style w:type="character" w:styleId="IntenseEmphasis">
    <w:name w:val="Intense Emphasis"/>
    <w:basedOn w:val="DefaultParagraphFont"/>
    <w:uiPriority w:val="21"/>
    <w:qFormat/>
    <w:rsid w:val="00EE2B2B"/>
    <w:rPr>
      <w:i/>
      <w:iCs/>
      <w:color w:val="0F4761" w:themeColor="accent1" w:themeShade="BF"/>
    </w:rPr>
  </w:style>
  <w:style w:type="paragraph" w:styleId="IntenseQuote">
    <w:name w:val="Intense Quote"/>
    <w:basedOn w:val="Normal"/>
    <w:next w:val="Normal"/>
    <w:link w:val="IntenseQuoteChar"/>
    <w:uiPriority w:val="30"/>
    <w:qFormat/>
    <w:rsid w:val="00EE2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B2B"/>
    <w:rPr>
      <w:i/>
      <w:iCs/>
      <w:color w:val="0F4761" w:themeColor="accent1" w:themeShade="BF"/>
    </w:rPr>
  </w:style>
  <w:style w:type="character" w:styleId="IntenseReference">
    <w:name w:val="Intense Reference"/>
    <w:basedOn w:val="DefaultParagraphFont"/>
    <w:uiPriority w:val="32"/>
    <w:qFormat/>
    <w:rsid w:val="00EE2B2B"/>
    <w:rPr>
      <w:b/>
      <w:bCs/>
      <w:smallCaps/>
      <w:color w:val="0F4761" w:themeColor="accent1" w:themeShade="BF"/>
      <w:spacing w:val="5"/>
    </w:rPr>
  </w:style>
  <w:style w:type="character" w:styleId="Hyperlink">
    <w:name w:val="Hyperlink"/>
    <w:basedOn w:val="DefaultParagraphFont"/>
    <w:uiPriority w:val="99"/>
    <w:unhideWhenUsed/>
    <w:rsid w:val="00EE2B2B"/>
    <w:rPr>
      <w:color w:val="467886" w:themeColor="hyperlink"/>
      <w:u w:val="single"/>
    </w:rPr>
  </w:style>
  <w:style w:type="character" w:styleId="UnresolvedMention">
    <w:name w:val="Unresolved Mention"/>
    <w:basedOn w:val="DefaultParagraphFont"/>
    <w:uiPriority w:val="99"/>
    <w:semiHidden/>
    <w:unhideWhenUsed/>
    <w:rsid w:val="00EE2B2B"/>
    <w:rPr>
      <w:color w:val="605E5C"/>
      <w:shd w:val="clear" w:color="auto" w:fill="E1DFDD"/>
    </w:rPr>
  </w:style>
  <w:style w:type="paragraph" w:styleId="Header">
    <w:name w:val="header"/>
    <w:basedOn w:val="Normal"/>
    <w:link w:val="HeaderChar"/>
    <w:uiPriority w:val="99"/>
    <w:unhideWhenUsed/>
    <w:rsid w:val="00BC7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A92"/>
  </w:style>
  <w:style w:type="paragraph" w:styleId="Footer">
    <w:name w:val="footer"/>
    <w:basedOn w:val="Normal"/>
    <w:link w:val="FooterChar"/>
    <w:uiPriority w:val="99"/>
    <w:unhideWhenUsed/>
    <w:rsid w:val="00BC7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9302">
      <w:bodyDiv w:val="1"/>
      <w:marLeft w:val="0"/>
      <w:marRight w:val="0"/>
      <w:marTop w:val="0"/>
      <w:marBottom w:val="0"/>
      <w:divBdr>
        <w:top w:val="none" w:sz="0" w:space="0" w:color="auto"/>
        <w:left w:val="none" w:sz="0" w:space="0" w:color="auto"/>
        <w:bottom w:val="none" w:sz="0" w:space="0" w:color="auto"/>
        <w:right w:val="none" w:sz="0" w:space="0" w:color="auto"/>
      </w:divBdr>
    </w:div>
    <w:div w:id="435249137">
      <w:bodyDiv w:val="1"/>
      <w:marLeft w:val="0"/>
      <w:marRight w:val="0"/>
      <w:marTop w:val="0"/>
      <w:marBottom w:val="0"/>
      <w:divBdr>
        <w:top w:val="none" w:sz="0" w:space="0" w:color="auto"/>
        <w:left w:val="none" w:sz="0" w:space="0" w:color="auto"/>
        <w:bottom w:val="none" w:sz="0" w:space="0" w:color="auto"/>
        <w:right w:val="none" w:sz="0" w:space="0" w:color="auto"/>
      </w:divBdr>
    </w:div>
    <w:div w:id="1235823346">
      <w:bodyDiv w:val="1"/>
      <w:marLeft w:val="0"/>
      <w:marRight w:val="0"/>
      <w:marTop w:val="0"/>
      <w:marBottom w:val="0"/>
      <w:divBdr>
        <w:top w:val="none" w:sz="0" w:space="0" w:color="auto"/>
        <w:left w:val="none" w:sz="0" w:space="0" w:color="auto"/>
        <w:bottom w:val="none" w:sz="0" w:space="0" w:color="auto"/>
        <w:right w:val="none" w:sz="0" w:space="0" w:color="auto"/>
      </w:divBdr>
    </w:div>
    <w:div w:id="18248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fesuffolk.org/for-parishes/parish-administration/apcms-and-electoral-rol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1edf19-3e9f-4b14-976f-575dbee7f384" xsi:nil="true"/>
    <lcf76f155ced4ddcb4097134ff3c332f xmlns="50bb4d88-9106-4b98-a453-531012a1d5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7B8585C3BCE4AA131BC6AA580C532" ma:contentTypeVersion="14" ma:contentTypeDescription="Create a new document." ma:contentTypeScope="" ma:versionID="c1886cc9f228949343e07648d9fd0f57">
  <xsd:schema xmlns:xsd="http://www.w3.org/2001/XMLSchema" xmlns:xs="http://www.w3.org/2001/XMLSchema" xmlns:p="http://schemas.microsoft.com/office/2006/metadata/properties" xmlns:ns2="f61edf19-3e9f-4b14-976f-575dbee7f384" xmlns:ns3="50bb4d88-9106-4b98-a453-531012a1d597" targetNamespace="http://schemas.microsoft.com/office/2006/metadata/properties" ma:root="true" ma:fieldsID="e3c2b1efe1674eeac46b3c230ce39f8e" ns2:_="" ns3:_="">
    <xsd:import namespace="f61edf19-3e9f-4b14-976f-575dbee7f384"/>
    <xsd:import namespace="50bb4d88-9106-4b98-a453-531012a1d5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edf19-3e9f-4b14-976f-575dbee7f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9c25eb-0015-47c5-a6ff-2c2d0bc8fa06}" ma:internalName="TaxCatchAll" ma:showField="CatchAllData" ma:web="f61edf19-3e9f-4b14-976f-575dbee7f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b4d88-9106-4b98-a453-531012a1d5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C4A3E-7075-46A6-974A-1D21D930C0E1}">
  <ds:schemaRefs>
    <ds:schemaRef ds:uri="f61edf19-3e9f-4b14-976f-575dbee7f384"/>
    <ds:schemaRef ds:uri="http://purl.org/dc/terms/"/>
    <ds:schemaRef ds:uri="http://purl.org/dc/dcmitype/"/>
    <ds:schemaRef ds:uri="50bb4d88-9106-4b98-a453-531012a1d597"/>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55D4DD0-C0E8-434D-9375-501C32C8A944}">
  <ds:schemaRefs>
    <ds:schemaRef ds:uri="http://schemas.microsoft.com/sharepoint/v3/contenttype/forms"/>
  </ds:schemaRefs>
</ds:datastoreItem>
</file>

<file path=customXml/itemProps3.xml><?xml version="1.0" encoding="utf-8"?>
<ds:datastoreItem xmlns:ds="http://schemas.openxmlformats.org/officeDocument/2006/customXml" ds:itemID="{E980E25A-36DB-4758-95BA-C6A03A33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edf19-3e9f-4b14-976f-575dbee7f384"/>
    <ds:schemaRef ds:uri="50bb4d88-9106-4b98-a453-531012a1d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Hodgson</dc:creator>
  <cp:keywords/>
  <dc:description/>
  <cp:lastModifiedBy>Charlotte Hodgson</cp:lastModifiedBy>
  <cp:revision>9</cp:revision>
  <cp:lastPrinted>2025-01-03T15:33:00Z</cp:lastPrinted>
  <dcterms:created xsi:type="dcterms:W3CDTF">2025-01-03T12:06:00Z</dcterms:created>
  <dcterms:modified xsi:type="dcterms:W3CDTF">2025-01-03T15:33:00Z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0x0101008DC7B8585C3BCE4AA131BC6AA580C532</vt:lpwstr>
  </property>
  <property fmtid="{D5CDD505-2E9C-101B-9397-08002B2CF9AE}" pid="3" name="MediaServiceImageTags">
    <vt:lpwstr/>
  </property>
</Properties>
</file>